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02" w:rsidRDefault="00051A02" w:rsidP="00051A02">
      <w:pPr>
        <w:ind w:right="585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REPUBBLICA ITALIANA</w:t>
      </w:r>
    </w:p>
    <w:p w:rsidR="00051A02" w:rsidRDefault="00051A02" w:rsidP="00051A02">
      <w:pPr>
        <w:ind w:right="5858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14350" cy="622300"/>
            <wp:effectExtent l="19050" t="0" r="0" b="0"/>
            <wp:docPr id="1" name="Immagine 1" descr="cid:image002.gif@01C9EF41.EC7E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9EF41.EC7E908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02" w:rsidRDefault="00051A02" w:rsidP="00051A02">
      <w:pPr>
        <w:ind w:right="5858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52"/>
          <w:szCs w:val="52"/>
        </w:rPr>
        <w:t>R</w:t>
      </w:r>
      <w:r>
        <w:rPr>
          <w:rFonts w:ascii="Monotype Corsiva" w:hAnsi="Monotype Corsiva"/>
          <w:sz w:val="48"/>
          <w:szCs w:val="48"/>
        </w:rPr>
        <w:t xml:space="preserve">egione </w:t>
      </w:r>
      <w:r>
        <w:rPr>
          <w:rFonts w:ascii="Monotype Corsiva" w:hAnsi="Monotype Corsiva"/>
          <w:sz w:val="52"/>
          <w:szCs w:val="52"/>
        </w:rPr>
        <w:t>S</w:t>
      </w:r>
      <w:r>
        <w:rPr>
          <w:rFonts w:ascii="Monotype Corsiva" w:hAnsi="Monotype Corsiva"/>
          <w:sz w:val="48"/>
          <w:szCs w:val="48"/>
        </w:rPr>
        <w:t>iciliana</w:t>
      </w:r>
    </w:p>
    <w:p w:rsidR="00051A02" w:rsidRDefault="00051A02" w:rsidP="00051A02">
      <w:pPr>
        <w:pStyle w:val="Intestazione"/>
        <w:ind w:right="5858"/>
        <w:jc w:val="center"/>
      </w:pPr>
      <w:r>
        <w:t>Presidenza</w:t>
      </w:r>
    </w:p>
    <w:p w:rsidR="00051A02" w:rsidRDefault="00051A02" w:rsidP="00051A02">
      <w:pPr>
        <w:pStyle w:val="Intestazione"/>
        <w:ind w:right="5858"/>
        <w:jc w:val="center"/>
      </w:pPr>
      <w:r>
        <w:t>Dipartimento di Bruxelles</w:t>
      </w:r>
    </w:p>
    <w:p w:rsidR="00051A02" w:rsidRDefault="00051A02" w:rsidP="00051A02">
      <w:pPr>
        <w:pStyle w:val="Intestazione"/>
        <w:ind w:right="5858"/>
        <w:jc w:val="center"/>
      </w:pPr>
      <w:r>
        <w:t>e degli affari extraregionali</w:t>
      </w:r>
    </w:p>
    <w:p w:rsidR="00051A02" w:rsidRDefault="00051A02" w:rsidP="00051A02">
      <w:pPr>
        <w:pStyle w:val="Intestazione"/>
        <w:ind w:right="5858"/>
        <w:jc w:val="center"/>
      </w:pPr>
      <w:r>
        <w:t>Area Partner Locali</w:t>
      </w:r>
    </w:p>
    <w:p w:rsidR="00051A02" w:rsidRDefault="00051A02" w:rsidP="00051A02">
      <w:pPr>
        <w:pStyle w:val="Firmadipostaelettronica"/>
        <w:rPr>
          <w:sz w:val="28"/>
          <w:szCs w:val="28"/>
        </w:rPr>
      </w:pPr>
    </w:p>
    <w:p w:rsidR="00051A02" w:rsidRDefault="00051A02" w:rsidP="00051A02">
      <w:pPr>
        <w:jc w:val="center"/>
        <w:rPr>
          <w:sz w:val="24"/>
          <w:szCs w:val="24"/>
        </w:rPr>
      </w:pPr>
      <w:r>
        <w:t>E-mail</w:t>
      </w:r>
    </w:p>
    <w:p w:rsidR="00051A02" w:rsidRDefault="00051A02" w:rsidP="00051A02">
      <w:pPr>
        <w:jc w:val="center"/>
      </w:pPr>
      <w:r>
        <w:t>Non seguirà originale</w:t>
      </w:r>
    </w:p>
    <w:p w:rsidR="00051A02" w:rsidRDefault="00051A02" w:rsidP="00051A02">
      <w:proofErr w:type="spellStart"/>
      <w:r>
        <w:t>Prot</w:t>
      </w:r>
      <w:proofErr w:type="spellEnd"/>
      <w:r>
        <w:t>. n.836                                                                                        Bruxelles,  17 giugno 2009</w:t>
      </w:r>
    </w:p>
    <w:p w:rsidR="00051A02" w:rsidRDefault="00051A02" w:rsidP="00051A02">
      <w:pPr>
        <w:jc w:val="both"/>
        <w:rPr>
          <w:b/>
          <w:bCs/>
        </w:rPr>
      </w:pPr>
      <w:r>
        <w:rPr>
          <w:b/>
          <w:bCs/>
        </w:rPr>
        <w:t>OGGETTO: Avvisi posti vacanti di END presso le DG  della Commissione Europea (scadenze 10/07/2009 - 24/08/2009).</w:t>
      </w:r>
    </w:p>
    <w:p w:rsidR="00051A02" w:rsidRDefault="00051A02" w:rsidP="00051A02">
      <w:pPr>
        <w:jc w:val="both"/>
      </w:pPr>
      <w:r>
        <w:t>                                                                                         Agli Sportelli Europa dei Comuni</w:t>
      </w:r>
    </w:p>
    <w:p w:rsidR="00051A02" w:rsidRDefault="00051A02" w:rsidP="00051A02">
      <w:pPr>
        <w:jc w:val="both"/>
        <w:rPr>
          <w:u w:val="single"/>
        </w:rPr>
      </w:pPr>
      <w:r>
        <w:t>                                                                                                            </w:t>
      </w:r>
      <w:r>
        <w:rPr>
          <w:u w:val="single"/>
        </w:rPr>
        <w:t>LORO SEDI</w:t>
      </w:r>
    </w:p>
    <w:p w:rsidR="00051A02" w:rsidRDefault="00051A02" w:rsidP="00051A02">
      <w:pPr>
        <w:jc w:val="both"/>
        <w:rPr>
          <w:rStyle w:val="Enfasigrassetto"/>
          <w:b w:val="0"/>
          <w:bCs w:val="0"/>
        </w:rPr>
      </w:pPr>
      <w:r>
        <w:t>            Si trasmettono in allegato n.26 profili relativi ai posti vacanti di END (Esperti Nazionali</w:t>
      </w:r>
      <w:r>
        <w:rPr>
          <w:color w:val="0000FF"/>
        </w:rPr>
        <w:t xml:space="preserve"> </w:t>
      </w:r>
      <w:r>
        <w:t>Distaccati) presso le DG della Commissione Europea.</w:t>
      </w:r>
    </w:p>
    <w:p w:rsidR="00051A02" w:rsidRDefault="00051A02" w:rsidP="00051A02">
      <w:pPr>
        <w:jc w:val="both"/>
      </w:pPr>
      <w:r>
        <w:t xml:space="preserve">            Le eventuali domande di partecipazione dovranno essere inoltrate entro il </w:t>
      </w:r>
      <w:r>
        <w:rPr>
          <w:b/>
          <w:bCs/>
          <w:u w:val="single"/>
        </w:rPr>
        <w:t>24 agosto</w:t>
      </w:r>
      <w:r>
        <w:rPr>
          <w:rStyle w:val="Enfasigrassetto"/>
          <w:u w:val="single"/>
        </w:rPr>
        <w:t xml:space="preserve"> 2009</w:t>
      </w:r>
      <w:r>
        <w:t xml:space="preserve"> ad eccezione di quelle  per i  seguenti n. 6 posti che dovranno essere inoltrate entro i</w:t>
      </w:r>
      <w:r>
        <w:rPr>
          <w:u w:val="single"/>
        </w:rPr>
        <w:t xml:space="preserve">l </w:t>
      </w:r>
      <w:r>
        <w:rPr>
          <w:b/>
          <w:bCs/>
          <w:u w:val="single"/>
        </w:rPr>
        <w:t>10 luglio 2009</w:t>
      </w:r>
      <w:r>
        <w:t>:</w:t>
      </w:r>
    </w:p>
    <w:p w:rsidR="00051A02" w:rsidRDefault="00051A02" w:rsidP="00051A02">
      <w:pPr>
        <w:rPr>
          <w:sz w:val="20"/>
          <w:szCs w:val="20"/>
        </w:rPr>
      </w:pPr>
    </w:p>
    <w:p w:rsidR="00051A02" w:rsidRPr="00051A02" w:rsidRDefault="00051A02" w:rsidP="00051A02">
      <w:pPr>
        <w:rPr>
          <w:sz w:val="20"/>
          <w:szCs w:val="20"/>
        </w:rPr>
      </w:pPr>
      <w:r w:rsidRPr="00051A02">
        <w:rPr>
          <w:sz w:val="20"/>
          <w:szCs w:val="20"/>
        </w:rPr>
        <w:t>-</w:t>
      </w:r>
      <w:r w:rsidRPr="00051A02">
        <w:rPr>
          <w:rStyle w:val="Enfasigrassetto"/>
          <w:sz w:val="20"/>
          <w:szCs w:val="20"/>
        </w:rPr>
        <w:t> ADMIN B5</w:t>
      </w:r>
    </w:p>
    <w:p w:rsidR="00051A02" w:rsidRPr="00051A02" w:rsidRDefault="00051A02" w:rsidP="00051A02">
      <w:pPr>
        <w:rPr>
          <w:sz w:val="20"/>
          <w:szCs w:val="20"/>
        </w:rPr>
      </w:pPr>
      <w:r w:rsidRPr="00051A02">
        <w:rPr>
          <w:rStyle w:val="Enfasigrassetto"/>
          <w:sz w:val="20"/>
          <w:szCs w:val="20"/>
        </w:rPr>
        <w:t>- COMP E4</w:t>
      </w:r>
    </w:p>
    <w:p w:rsidR="00051A02" w:rsidRDefault="00051A02" w:rsidP="00051A02">
      <w:pPr>
        <w:rPr>
          <w:sz w:val="20"/>
          <w:szCs w:val="20"/>
        </w:rPr>
      </w:pPr>
      <w:r>
        <w:rPr>
          <w:rStyle w:val="Enfasigrassetto"/>
          <w:sz w:val="20"/>
          <w:szCs w:val="20"/>
        </w:rPr>
        <w:t>- COMP F4</w:t>
      </w:r>
    </w:p>
    <w:p w:rsidR="00051A02" w:rsidRDefault="00051A02" w:rsidP="00051A02">
      <w:pPr>
        <w:rPr>
          <w:sz w:val="20"/>
          <w:szCs w:val="20"/>
        </w:rPr>
      </w:pPr>
      <w:r>
        <w:rPr>
          <w:rStyle w:val="Enfasigrassetto"/>
          <w:sz w:val="20"/>
          <w:szCs w:val="20"/>
        </w:rPr>
        <w:t>- ELARG C1</w:t>
      </w:r>
    </w:p>
    <w:p w:rsidR="00051A02" w:rsidRDefault="00051A02" w:rsidP="00051A02">
      <w:pPr>
        <w:rPr>
          <w:sz w:val="20"/>
          <w:szCs w:val="20"/>
        </w:rPr>
      </w:pPr>
      <w:r>
        <w:rPr>
          <w:rStyle w:val="Enfasigrassetto"/>
          <w:sz w:val="20"/>
          <w:szCs w:val="20"/>
        </w:rPr>
        <w:t>- JLS C3</w:t>
      </w:r>
    </w:p>
    <w:p w:rsidR="00051A02" w:rsidRDefault="00051A02" w:rsidP="00051A02">
      <w:pPr>
        <w:rPr>
          <w:rStyle w:val="Enfasigrassetto"/>
          <w:sz w:val="24"/>
          <w:szCs w:val="24"/>
        </w:rPr>
      </w:pPr>
      <w:r>
        <w:rPr>
          <w:rStyle w:val="Enfasigrassetto"/>
          <w:sz w:val="20"/>
          <w:szCs w:val="20"/>
        </w:rPr>
        <w:t>- MARE E1</w:t>
      </w:r>
      <w:r>
        <w:rPr>
          <w:rStyle w:val="Enfasigrassetto"/>
        </w:rPr>
        <w:t xml:space="preserve"> </w:t>
      </w:r>
    </w:p>
    <w:p w:rsidR="00051A02" w:rsidRDefault="00051A02" w:rsidP="00051A02">
      <w:pPr>
        <w:ind w:firstLine="708"/>
        <w:jc w:val="both"/>
      </w:pPr>
      <w:r>
        <w:t xml:space="preserve">I dipendenti interessati, che ritengano di possedere i requisiti richiesti, dovranno fare pervenire la propria candidatura al Ministero degli Affari Esteri, Direzione Generale per l'Integrazione Europea, </w:t>
      </w:r>
      <w:proofErr w:type="spellStart"/>
      <w:r>
        <w:t>UfficioVI</w:t>
      </w:r>
      <w:proofErr w:type="spellEnd"/>
      <w:r>
        <w:t>,  </w:t>
      </w:r>
      <w:r>
        <w:rPr>
          <w:b/>
          <w:bCs/>
          <w:u w:val="single"/>
        </w:rPr>
        <w:t>entro le ore 13.00 della data di scadenza</w:t>
      </w:r>
      <w:r>
        <w:rPr>
          <w:u w:val="single"/>
        </w:rPr>
        <w:t xml:space="preserve"> </w:t>
      </w:r>
      <w:r>
        <w:rPr>
          <w:b/>
          <w:bCs/>
          <w:u w:val="single"/>
        </w:rPr>
        <w:t>indicata</w:t>
      </w:r>
      <w:r>
        <w:rPr>
          <w:sz w:val="28"/>
          <w:szCs w:val="28"/>
        </w:rPr>
        <w:t xml:space="preserve">, </w:t>
      </w:r>
      <w:r>
        <w:t xml:space="preserve">affinché la stessa possa essere esaminata ed inviata alla Commissione europea, previa verifica della completezza della documentazione richiesta e della corrispondenza tra i requisiti posseduti ed il profilo richiesto dalla stessa Commissione. </w:t>
      </w:r>
    </w:p>
    <w:p w:rsidR="00051A02" w:rsidRDefault="00051A02" w:rsidP="00051A02">
      <w:pPr>
        <w:pStyle w:val="Corpodeltesto"/>
        <w:spacing w:before="120"/>
        <w:rPr>
          <w:color w:val="000000"/>
        </w:rPr>
      </w:pPr>
      <w:r>
        <w:t xml:space="preserve">           Le eventuali candidature dovranno essere presentate, secondo le modalità riportate sul sito del Ministero degli Affari Esteri </w:t>
      </w:r>
      <w:hyperlink r:id="rId6" w:tooltip="http://www.esteri.it&#10;BLOCKED::http://www.esteri.it/&#10;http://www.esteri.it/" w:history="1">
        <w:r>
          <w:rPr>
            <w:rStyle w:val="Collegamentoipertestuale"/>
          </w:rPr>
          <w:t>www.esteri.it</w:t>
        </w:r>
      </w:hyperlink>
      <w:r>
        <w:t xml:space="preserve"> </w:t>
      </w:r>
      <w:r>
        <w:rPr>
          <w:color w:val="000000"/>
        </w:rPr>
        <w:t xml:space="preserve">alla voce </w:t>
      </w:r>
      <w:r>
        <w:rPr>
          <w:color w:val="0000FF"/>
        </w:rPr>
        <w:t>"</w:t>
      </w:r>
      <w:hyperlink r:id="rId7" w:anchor="2" w:history="1">
        <w:r>
          <w:rPr>
            <w:rStyle w:val="Enfasigrassetto"/>
            <w:color w:val="0000FF"/>
          </w:rPr>
          <w:t xml:space="preserve">Modalità di presentazione delle </w:t>
        </w:r>
        <w:r>
          <w:rPr>
            <w:rStyle w:val="Enfasigrassetto"/>
            <w:color w:val="0000FF"/>
          </w:rPr>
          <w:lastRenderedPageBreak/>
          <w:t>candidature</w:t>
        </w:r>
      </w:hyperlink>
      <w:r>
        <w:rPr>
          <w:color w:val="000000"/>
        </w:rPr>
        <w:t>"</w:t>
      </w:r>
      <w:r>
        <w:rPr>
          <w:rStyle w:val="Enfasigrassetto"/>
          <w:color w:val="000000"/>
        </w:rPr>
        <w:t> </w:t>
      </w:r>
      <w:r>
        <w:rPr>
          <w:rStyle w:val="Enfasigrassetto"/>
          <w:b w:val="0"/>
          <w:bCs w:val="0"/>
          <w:color w:val="000000"/>
        </w:rPr>
        <w:t>(</w:t>
      </w:r>
      <w:r>
        <w:rPr>
          <w:color w:val="000000"/>
        </w:rPr>
        <w:t xml:space="preserve">percorso: </w:t>
      </w:r>
      <w:r>
        <w:t xml:space="preserve">Link diretti:  </w:t>
      </w:r>
      <w:hyperlink r:id="rId8" w:history="1">
        <w:r>
          <w:rPr>
            <w:rStyle w:val="Collegamentoipertestuale"/>
          </w:rPr>
          <w:t>Opportunità &gt; Italiani &gt; Ne</w:t>
        </w:r>
      </w:hyperlink>
      <w:hyperlink r:id="rId9" w:history="1">
        <w:r>
          <w:rPr>
            <w:rStyle w:val="Collegamentoipertestuale"/>
          </w:rPr>
          <w:t>ll'Unione Europea</w:t>
        </w:r>
      </w:hyperlink>
      <w:r>
        <w:rPr>
          <w:color w:val="0000FF"/>
        </w:rPr>
        <w:t> &gt;  </w:t>
      </w:r>
      <w:hyperlink r:id="rId10" w:history="1">
        <w:r>
          <w:rPr>
            <w:rStyle w:val="Collegamentoipertestuale"/>
          </w:rPr>
          <w:t>Nelle Istituzioni UE</w:t>
        </w:r>
      </w:hyperlink>
      <w:r>
        <w:rPr>
          <w:color w:val="0000FF"/>
        </w:rPr>
        <w:t xml:space="preserve"> &gt;  </w:t>
      </w:r>
      <w:hyperlink r:id="rId11" w:history="1">
        <w:r>
          <w:rPr>
            <w:rStyle w:val="Collegamentoipertestuale"/>
          </w:rPr>
          <w:t>Esperti Nazionali Distaccati (End)</w:t>
        </w:r>
      </w:hyperlink>
      <w:r>
        <w:rPr>
          <w:color w:val="0000FF"/>
        </w:rPr>
        <w:t> </w:t>
      </w:r>
      <w:r>
        <w:rPr>
          <w:color w:val="000000"/>
        </w:rPr>
        <w:t>), utilizzando i facsimili presenti.</w:t>
      </w:r>
    </w:p>
    <w:p w:rsidR="00051A02" w:rsidRDefault="00051A02" w:rsidP="00051A02">
      <w:pPr>
        <w:pStyle w:val="Corpodeltesto"/>
        <w:spacing w:before="120"/>
        <w:ind w:firstLine="851"/>
        <w:rPr>
          <w:color w:val="000000"/>
        </w:rPr>
      </w:pPr>
      <w:r>
        <w:rPr>
          <w:color w:val="000000"/>
        </w:rPr>
        <w:t>In sintesi la candidatura dovrà comprendere la seguente documentazione:</w:t>
      </w:r>
    </w:p>
    <w:p w:rsidR="00051A02" w:rsidRDefault="00051A02" w:rsidP="00051A02">
      <w:pPr>
        <w:pStyle w:val="Corpodeltesto"/>
        <w:jc w:val="left"/>
      </w:pPr>
      <w:r>
        <w:rPr>
          <w:sz w:val="16"/>
          <w:szCs w:val="16"/>
        </w:rPr>
        <w:t>                ●</w:t>
      </w:r>
      <w:r>
        <w:t xml:space="preserve"> Curriculum Vitae secondo il modello standard europeo, redatto in lingua inglese</w:t>
      </w:r>
    </w:p>
    <w:p w:rsidR="00051A02" w:rsidRDefault="00051A02" w:rsidP="00051A02">
      <w:pPr>
        <w:pStyle w:val="Corpodeltesto"/>
        <w:jc w:val="left"/>
      </w:pPr>
      <w:r>
        <w:t>              (</w:t>
      </w:r>
      <w:r>
        <w:rPr>
          <w:color w:val="0000FF"/>
        </w:rPr>
        <w:t>modello CV inglese</w:t>
      </w:r>
      <w:r>
        <w:t>) o francese (</w:t>
      </w:r>
      <w:r>
        <w:rPr>
          <w:color w:val="0000FF"/>
        </w:rPr>
        <w:t>modello CV francese</w:t>
      </w:r>
      <w:r>
        <w:t>);</w:t>
      </w:r>
      <w:r>
        <w:br/>
        <w:t>            • Nulla Osta dell’Amministrazione/Ente di appartenenza (</w:t>
      </w:r>
      <w:hyperlink r:id="rId12" w:history="1">
        <w:r>
          <w:rPr>
            <w:rStyle w:val="Collegamentoipertestuale"/>
          </w:rPr>
          <w:t>nulla osta</w:t>
        </w:r>
      </w:hyperlink>
      <w:r>
        <w:t>);</w:t>
      </w:r>
    </w:p>
    <w:p w:rsidR="00051A02" w:rsidRDefault="00051A02" w:rsidP="00051A02">
      <w:pPr>
        <w:pStyle w:val="Corpodeltesto"/>
        <w:jc w:val="left"/>
      </w:pPr>
      <w:r>
        <w:t>            • Nota di accompagnamento firmata dal candidato (</w:t>
      </w:r>
      <w:hyperlink r:id="rId13" w:history="1">
        <w:r>
          <w:rPr>
            <w:rStyle w:val="Collegamentoipertestuale"/>
          </w:rPr>
          <w:t>nota di accompagnamento</w:t>
        </w:r>
      </w:hyperlink>
      <w:r>
        <w:t>).</w:t>
      </w:r>
    </w:p>
    <w:p w:rsidR="00051A02" w:rsidRDefault="00051A02" w:rsidP="00051A02">
      <w:pPr>
        <w:pStyle w:val="generictemplatetext"/>
        <w:jc w:val="both"/>
      </w:pPr>
      <w:r>
        <w:t> </w:t>
      </w:r>
      <w:r>
        <w:rPr>
          <w:color w:val="0000FF"/>
        </w:rPr>
        <w:t>Il Curriculum Vitae</w:t>
      </w:r>
      <w:r>
        <w:t xml:space="preserve"> dovrà essere redatto utilizzando il modello </w:t>
      </w:r>
      <w:smartTag w:uri="urn:schemas-microsoft-com:office:smarttags" w:element="PersonName">
        <w:smartTagPr>
          <w:attr w:name="ProductID" w:val="comune europeo"/>
        </w:smartTagPr>
        <w:r>
          <w:t>comune europeo</w:t>
        </w:r>
      </w:smartTag>
      <w:r>
        <w:t xml:space="preserve"> (modello europeo CV) così come segnalato nella Raccomandazione della Commissione dell' 11 marzo </w:t>
      </w:r>
      <w:smartTag w:uri="urn:schemas-microsoft-com:office:smarttags" w:element="metricconverter">
        <w:smartTagPr>
          <w:attr w:name="ProductID" w:val="2002 C"/>
        </w:smartTagPr>
        <w:r>
          <w:t>2002 C</w:t>
        </w:r>
      </w:smartTag>
      <w:r>
        <w:t>(2002)</w:t>
      </w:r>
      <w:smartTag w:uri="urn:schemas-microsoft-com:office:smarttags" w:element="metricconverter">
        <w:smartTagPr>
          <w:attr w:name="ProductID" w:val="516. In"/>
        </w:smartTagPr>
        <w:r>
          <w:t>516. In</w:t>
        </w:r>
      </w:smartTag>
      <w:r>
        <w:t xml:space="preserve"> esso devono essere evidenziate le attitudini e/o esperienze in ambito internazionale o comunitario. Il curriculum vitae dovrà essere inviato esclusivamente al seguente indirizzo di posta elettronica </w:t>
      </w:r>
      <w:hyperlink r:id="rId14" w:history="1">
        <w:r>
          <w:rPr>
            <w:rStyle w:val="Collegamentoipertestuale"/>
          </w:rPr>
          <w:t>end.candidature@esteri.it</w:t>
        </w:r>
      </w:hyperlink>
      <w:r>
        <w:t xml:space="preserve"> in  un documento in formato word. Eventuali allegati debbono essere inseriti nello stesso documento word che contiene il </w:t>
      </w:r>
      <w:proofErr w:type="spellStart"/>
      <w:r>
        <w:t>C.V.</w:t>
      </w:r>
      <w:proofErr w:type="spellEnd"/>
      <w:r>
        <w:t xml:space="preserve"> Il messaggio di posta elettronica dovrà far riferimento alla data di scadenza ed al codice della posizione vacante.</w:t>
      </w:r>
    </w:p>
    <w:p w:rsidR="00051A02" w:rsidRDefault="00051A02" w:rsidP="00051A02">
      <w:pPr>
        <w:pStyle w:val="generictemplatetext"/>
        <w:ind w:firstLine="708"/>
        <w:jc w:val="both"/>
        <w:rPr>
          <w:b/>
          <w:bCs/>
          <w:u w:val="single"/>
        </w:rPr>
      </w:pPr>
      <w:r>
        <w:rPr>
          <w:color w:val="0000FF"/>
        </w:rPr>
        <w:t>La nota di accompagnamento</w:t>
      </w:r>
      <w:r>
        <w:t xml:space="preserve">, firmata dal candidato, unitamente al </w:t>
      </w:r>
      <w:r>
        <w:rPr>
          <w:color w:val="0000FF"/>
        </w:rPr>
        <w:t>Nulla Osta</w:t>
      </w:r>
      <w:r>
        <w:t xml:space="preserve"> dell’amministrazione di appartenenza, redatto su carta intestata, dal quale dovrà risultare l’esplicito assenso e nulla osta all’eventuale distacco del candidato presso i Servizi d</w:t>
      </w:r>
      <w:r>
        <w:rPr>
          <w:sz w:val="20"/>
          <w:szCs w:val="20"/>
        </w:rPr>
        <w:t xml:space="preserve">ella </w:t>
      </w:r>
      <w:r>
        <w:t xml:space="preserve">Commissione, dovrà invece essere inoltrata all’Ufficio </w:t>
      </w:r>
      <w:proofErr w:type="spellStart"/>
      <w:r>
        <w:t>VI</w:t>
      </w:r>
      <w:proofErr w:type="spellEnd"/>
      <w:r>
        <w:t xml:space="preserve"> della Direzione Generale per l’Integrazione Europea del Ministero Affari Esteri </w:t>
      </w:r>
      <w:r>
        <w:rPr>
          <w:b/>
          <w:bCs/>
          <w:u w:val="single"/>
        </w:rPr>
        <w:t>unicamente via fax, al numero</w:t>
      </w:r>
      <w:r>
        <w:rPr>
          <w:u w:val="single"/>
        </w:rPr>
        <w:t xml:space="preserve"> </w:t>
      </w:r>
      <w:r>
        <w:rPr>
          <w:b/>
          <w:bCs/>
          <w:u w:val="single"/>
        </w:rPr>
        <w:t>06-3691 4680.</w:t>
      </w:r>
    </w:p>
    <w:p w:rsidR="00051A02" w:rsidRDefault="00051A02" w:rsidP="00051A02">
      <w:pPr>
        <w:pStyle w:val="generictemplatetext"/>
        <w:ind w:firstLine="708"/>
        <w:jc w:val="both"/>
      </w:pPr>
      <w:r>
        <w:rPr>
          <w:color w:val="000000"/>
        </w:rPr>
        <w:t>U</w:t>
      </w:r>
      <w:r>
        <w:t xml:space="preserve">lteriori informazioni sono reperibili sul sito </w:t>
      </w:r>
      <w:hyperlink r:id="rId15" w:history="1">
        <w:r>
          <w:rPr>
            <w:rStyle w:val="Collegamentoipertestuale"/>
          </w:rPr>
          <w:t>www.esteri.it</w:t>
        </w:r>
      </w:hyperlink>
      <w:r>
        <w:t xml:space="preserve">. </w:t>
      </w:r>
    </w:p>
    <w:p w:rsidR="00051A02" w:rsidRDefault="00051A02" w:rsidP="00051A02">
      <w:pPr>
        <w:pStyle w:val="generictemplatetext"/>
        <w:ind w:firstLine="708"/>
        <w:jc w:val="both"/>
      </w:pPr>
      <w:r>
        <w:t>Si raccomanda la massima diffusione.</w:t>
      </w:r>
    </w:p>
    <w:p w:rsidR="00051A02" w:rsidRPr="00051A02" w:rsidRDefault="00051A02" w:rsidP="00051A02">
      <w:pPr>
        <w:spacing w:before="120"/>
        <w:ind w:firstLine="851"/>
        <w:jc w:val="both"/>
        <w:rPr>
          <w:lang w:val="fr-FR"/>
        </w:rPr>
      </w:pPr>
      <w:r>
        <w:t>                                                                            </w:t>
      </w:r>
      <w:r w:rsidRPr="00051A02">
        <w:rPr>
          <w:lang w:val="fr-FR"/>
        </w:rPr>
        <w:t>F.to  Il  </w:t>
      </w:r>
      <w:proofErr w:type="spellStart"/>
      <w:r w:rsidRPr="00051A02">
        <w:rPr>
          <w:lang w:val="fr-FR"/>
        </w:rPr>
        <w:t>Dirigente</w:t>
      </w:r>
      <w:proofErr w:type="spellEnd"/>
      <w:r w:rsidRPr="00051A02">
        <w:rPr>
          <w:lang w:val="fr-FR"/>
        </w:rPr>
        <w:t>        </w:t>
      </w:r>
    </w:p>
    <w:p w:rsidR="00051A02" w:rsidRPr="00051A02" w:rsidRDefault="00051A02" w:rsidP="00051A02">
      <w:pPr>
        <w:pStyle w:val="Firmadipostaelettronica"/>
        <w:rPr>
          <w:sz w:val="28"/>
          <w:szCs w:val="28"/>
          <w:lang w:val="fr-FR"/>
        </w:rPr>
      </w:pPr>
      <w:r w:rsidRPr="00051A02">
        <w:rPr>
          <w:lang w:val="fr-FR"/>
        </w:rPr>
        <w:t xml:space="preserve">                                                                                   (Dott.ssa Ester Di </w:t>
      </w:r>
      <w:proofErr w:type="spellStart"/>
      <w:r w:rsidRPr="00051A02">
        <w:rPr>
          <w:lang w:val="fr-FR"/>
        </w:rPr>
        <w:t>Fazio</w:t>
      </w:r>
      <w:proofErr w:type="spellEnd"/>
      <w:r w:rsidRPr="00051A02">
        <w:rPr>
          <w:lang w:val="fr-FR"/>
        </w:rPr>
        <w:t>)</w:t>
      </w:r>
    </w:p>
    <w:p w:rsidR="00051A02" w:rsidRPr="00051A02" w:rsidRDefault="00051A02" w:rsidP="00051A02">
      <w:pPr>
        <w:pStyle w:val="Firmadipostaelettronica"/>
        <w:rPr>
          <w:sz w:val="28"/>
          <w:szCs w:val="28"/>
          <w:lang w:val="fr-FR"/>
        </w:rPr>
      </w:pPr>
    </w:p>
    <w:p w:rsidR="00051A02" w:rsidRPr="00051A02" w:rsidRDefault="00051A02" w:rsidP="00051A02">
      <w:pPr>
        <w:pStyle w:val="Firmadipostaelettronica"/>
        <w:rPr>
          <w:sz w:val="20"/>
          <w:szCs w:val="20"/>
          <w:lang w:val="fr-FR"/>
        </w:rPr>
      </w:pPr>
      <w:r w:rsidRPr="00051A02">
        <w:rPr>
          <w:sz w:val="20"/>
          <w:szCs w:val="20"/>
          <w:lang w:val="fr-FR"/>
        </w:rPr>
        <w:t>5 Place du Champ de Mars, B-1050 Bruxelles</w:t>
      </w:r>
    </w:p>
    <w:p w:rsidR="00051A02" w:rsidRDefault="00051A02" w:rsidP="00051A02">
      <w:pPr>
        <w:pStyle w:val="Firmadipostaelettronica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Tel. +32 (0) 2 550 3855 / 70 Fax +32 (0) 2 550 3850</w:t>
      </w:r>
    </w:p>
    <w:p w:rsidR="00051A02" w:rsidRDefault="00051A02" w:rsidP="00051A02">
      <w:pPr>
        <w:pStyle w:val="Firmadipostaelettronica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E-mail: </w:t>
      </w:r>
      <w:hyperlink r:id="rId16" w:history="1">
        <w:r>
          <w:rPr>
            <w:rStyle w:val="Collegamentoipertestuale"/>
            <w:sz w:val="20"/>
            <w:szCs w:val="20"/>
            <w:lang w:val="en-GB"/>
          </w:rPr>
          <w:t>presidenza.bruxelles@regionesiciliana.be</w:t>
        </w:r>
      </w:hyperlink>
    </w:p>
    <w:p w:rsidR="00051A02" w:rsidRDefault="00051A02" w:rsidP="00051A02">
      <w:pPr>
        <w:pStyle w:val="Firmadipostaelettronica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E-mail: </w:t>
      </w:r>
      <w:hyperlink r:id="rId17" w:history="1">
        <w:r>
          <w:rPr>
            <w:rStyle w:val="Collegamentoipertestuale"/>
            <w:sz w:val="20"/>
            <w:szCs w:val="20"/>
            <w:lang w:val="en-GB"/>
          </w:rPr>
          <w:t>ester.difazio@regione.sicilia.it</w:t>
        </w:r>
      </w:hyperlink>
      <w:r>
        <w:rPr>
          <w:sz w:val="20"/>
          <w:szCs w:val="20"/>
          <w:lang w:val="en-GB"/>
        </w:rPr>
        <w:t xml:space="preserve"> </w:t>
      </w:r>
    </w:p>
    <w:p w:rsidR="00051A02" w:rsidRDefault="00051A02" w:rsidP="00051A02">
      <w:pPr>
        <w:rPr>
          <w:sz w:val="20"/>
          <w:szCs w:val="20"/>
          <w:lang w:val="en-GB"/>
        </w:rPr>
      </w:pPr>
    </w:p>
    <w:p w:rsidR="007D0C3A" w:rsidRPr="00C02D4E" w:rsidRDefault="007D0C3A" w:rsidP="00C02D4E">
      <w:pPr>
        <w:rPr>
          <w:szCs w:val="18"/>
        </w:rPr>
      </w:pPr>
    </w:p>
    <w:sectPr w:rsidR="007D0C3A" w:rsidRPr="00C02D4E" w:rsidSect="00051A0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11F3E"/>
    <w:rsid w:val="00051A02"/>
    <w:rsid w:val="00511F3E"/>
    <w:rsid w:val="007D0C3A"/>
    <w:rsid w:val="009A3980"/>
    <w:rsid w:val="00C02D4E"/>
    <w:rsid w:val="00DD2FF1"/>
    <w:rsid w:val="00F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1A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1A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A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51A0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1A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51A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51A0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generictemplatetext">
    <w:name w:val="generictemplatetext"/>
    <w:basedOn w:val="Normale"/>
    <w:rsid w:val="00051A0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051A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ri.it/MAE/IT/Ministero/Servizi/Italiani/Opportunita/" TargetMode="External"/><Relationship Id="rId13" Type="http://schemas.openxmlformats.org/officeDocument/2006/relationships/hyperlink" Target="http://www.esteri.it/MAE/doc_end_temp/END_Facsimile_Nota_di_accompagnamento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teri.it/MAE/Templates/GenericTemplate.aspx?NRMODE=Published&amp;NRNODEGUID=%7b4FF68411-D891-4AF0-89D9-1F68E449AD4C%7d&amp;NRORIGINALURL=%2fMAE%2fIT%2fMinistero%2fServizi%2fItaliani%2fOpportunita%2fNella_UE%2fNelle_Istituzioni%2fEspertiNazionaliDistaccati%2f&amp;NRCACHEHINT=Guest" TargetMode="External"/><Relationship Id="rId12" Type="http://schemas.openxmlformats.org/officeDocument/2006/relationships/hyperlink" Target="http://www.esteri.it/MAE/doc_end_temp/END_FacsimileNullaOsta.doc" TargetMode="External"/><Relationship Id="rId17" Type="http://schemas.openxmlformats.org/officeDocument/2006/relationships/hyperlink" Target="mailto:ester.difazio@regione.sicili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idenza.bruxelles@regionesiciliana.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teri.it" TargetMode="External"/><Relationship Id="rId11" Type="http://schemas.openxmlformats.org/officeDocument/2006/relationships/hyperlink" Target="http://www.esteri.it/MAE/IT/Ministero/Servizi/Italiani/Opportunita/Nella_UE/Nelle_Istituzioni/EspertiNazionaliDistaccati/" TargetMode="External"/><Relationship Id="rId5" Type="http://schemas.openxmlformats.org/officeDocument/2006/relationships/image" Target="cid:image002.gif@01C9EF41.EC7E9080" TargetMode="External"/><Relationship Id="rId15" Type="http://schemas.openxmlformats.org/officeDocument/2006/relationships/hyperlink" Target="http://www.esteri.it/" TargetMode="External"/><Relationship Id="rId10" Type="http://schemas.openxmlformats.org/officeDocument/2006/relationships/hyperlink" Target="http://www.esteri.it/MAE/IT/Ministero/Servizi/Italiani/Opportunita/Nella_UE/Nelle_Istituzion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esteri.it/MAE/IT/Ministero/Servizi/Italiani/Opportunita/Nella_UE/" TargetMode="External"/><Relationship Id="rId14" Type="http://schemas.openxmlformats.org/officeDocument/2006/relationships/hyperlink" Target="mailto:end.candidature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Alimena</dc:creator>
  <cp:keywords/>
  <dc:description/>
  <cp:lastModifiedBy>Comune di Alimena</cp:lastModifiedBy>
  <cp:revision>2</cp:revision>
  <dcterms:created xsi:type="dcterms:W3CDTF">2009-06-17T10:21:00Z</dcterms:created>
  <dcterms:modified xsi:type="dcterms:W3CDTF">2009-06-17T10:21:00Z</dcterms:modified>
</cp:coreProperties>
</file>